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C49" w:rsidRDefault="00746C49">
      <w:r>
        <w:t>Características Técnicas</w:t>
      </w:r>
    </w:p>
    <w:tbl>
      <w:tblPr>
        <w:tblpPr w:leftFromText="141" w:rightFromText="141" w:horzAnchor="margin" w:tblpY="765"/>
        <w:tblW w:w="909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083"/>
        <w:gridCol w:w="7"/>
      </w:tblGrid>
      <w:tr w:rsidR="00445299" w:rsidRPr="00557CB3" w:rsidTr="00445299">
        <w:trPr>
          <w:tblCellSpacing w:w="0" w:type="dxa"/>
        </w:trPr>
        <w:tc>
          <w:tcPr>
            <w:tcW w:w="0" w:type="auto"/>
            <w:vMerge w:val="restart"/>
            <w:hideMark/>
          </w:tcPr>
          <w:p w:rsidR="00445299" w:rsidRPr="00226094" w:rsidRDefault="00226094" w:rsidP="00445299">
            <w:pPr>
              <w:rPr>
                <w:rFonts w:ascii="Verdana" w:hAnsi="Verdana"/>
                <w:color w:val="333333"/>
                <w:sz w:val="20"/>
                <w:szCs w:val="20"/>
              </w:rPr>
            </w:pPr>
            <w:r w:rsidRPr="00226094">
              <w:rPr>
                <w:rFonts w:ascii="Verdana" w:hAnsi="Verdana"/>
                <w:color w:val="333333"/>
                <w:sz w:val="20"/>
                <w:szCs w:val="20"/>
              </w:rPr>
              <w:t xml:space="preserve">- </w:t>
            </w:r>
            <w:proofErr w:type="gramStart"/>
            <w:r w:rsidRPr="00226094">
              <w:rPr>
                <w:rFonts w:ascii="Verdana" w:hAnsi="Verdana"/>
                <w:color w:val="333333"/>
                <w:sz w:val="20"/>
                <w:szCs w:val="20"/>
              </w:rPr>
              <w:t>Caixa de 19"</w:t>
            </w:r>
            <w:proofErr w:type="gramEnd"/>
            <w:r w:rsidRPr="00226094">
              <w:rPr>
                <w:rFonts w:ascii="Verdana" w:hAnsi="Verdana"/>
                <w:color w:val="333333"/>
                <w:sz w:val="20"/>
                <w:szCs w:val="20"/>
              </w:rPr>
              <w:t xml:space="preserve"> tipo "</w:t>
            </w:r>
            <w:proofErr w:type="spellStart"/>
            <w:r w:rsidRPr="00226094">
              <w:rPr>
                <w:rFonts w:ascii="Verdana" w:hAnsi="Verdana"/>
                <w:color w:val="333333"/>
                <w:sz w:val="20"/>
                <w:szCs w:val="20"/>
              </w:rPr>
              <w:t>rack-mount</w:t>
            </w:r>
            <w:proofErr w:type="spellEnd"/>
            <w:r w:rsidRPr="00226094">
              <w:rPr>
                <w:rFonts w:ascii="Verdana" w:hAnsi="Verdana"/>
                <w:color w:val="333333"/>
                <w:sz w:val="20"/>
                <w:szCs w:val="20"/>
              </w:rPr>
              <w:t>" de 4U´s de altura, para instalação em bastidor</w:t>
            </w:r>
            <w:r w:rsidRPr="00226094">
              <w:rPr>
                <w:rFonts w:ascii="Verdana" w:hAnsi="Verdana"/>
                <w:color w:val="333333"/>
                <w:sz w:val="20"/>
                <w:szCs w:val="20"/>
              </w:rPr>
              <w:br/>
              <w:t>- Cor: preta</w:t>
            </w:r>
            <w:r w:rsidRPr="00226094">
              <w:rPr>
                <w:rFonts w:ascii="Verdana" w:hAnsi="Verdana"/>
                <w:color w:val="333333"/>
                <w:sz w:val="20"/>
                <w:szCs w:val="20"/>
              </w:rPr>
              <w:br/>
              <w:t>- 3 ventiladores internos de 90mm</w:t>
            </w:r>
            <w:r w:rsidRPr="00226094">
              <w:rPr>
                <w:rFonts w:ascii="Verdana" w:hAnsi="Verdana"/>
                <w:color w:val="333333"/>
                <w:sz w:val="20"/>
                <w:szCs w:val="20"/>
              </w:rPr>
              <w:br/>
              <w:t>- Baías externas: 10 de 5.25"</w:t>
            </w:r>
            <w:r w:rsidRPr="00226094">
              <w:rPr>
                <w:rFonts w:ascii="Verdana" w:hAnsi="Verdana"/>
                <w:color w:val="333333"/>
                <w:sz w:val="20"/>
                <w:szCs w:val="20"/>
              </w:rPr>
              <w:br/>
              <w:t>- Baía interna: 2 de 3.5" em baía separada</w:t>
            </w:r>
            <w:r w:rsidRPr="00226094">
              <w:rPr>
                <w:rFonts w:ascii="Verdana" w:hAnsi="Verdana"/>
                <w:color w:val="333333"/>
                <w:sz w:val="20"/>
                <w:szCs w:val="20"/>
              </w:rPr>
              <w:br/>
              <w:t>- Dimensões (L x P x A): 666.6 x 482.6 x 177.8 mm</w:t>
            </w:r>
            <w:r w:rsidRPr="00226094">
              <w:rPr>
                <w:rFonts w:ascii="Verdana" w:hAnsi="Verdana"/>
                <w:color w:val="333333"/>
                <w:sz w:val="20"/>
                <w:szCs w:val="20"/>
              </w:rPr>
              <w:br/>
              <w:t>- Peso: 21Kg., incluindo fonte de alimentação</w:t>
            </w:r>
            <w:r w:rsidRPr="00226094">
              <w:rPr>
                <w:rFonts w:ascii="Verdana" w:hAnsi="Verdana"/>
                <w:color w:val="333333"/>
                <w:sz w:val="20"/>
                <w:szCs w:val="20"/>
              </w:rPr>
              <w:br/>
              <w:t>- Fonte de alimentação ATX de 360W</w:t>
            </w:r>
          </w:p>
        </w:tc>
        <w:tc>
          <w:tcPr>
            <w:tcW w:w="0" w:type="auto"/>
            <w:hideMark/>
          </w:tcPr>
          <w:p w:rsidR="00445299" w:rsidRPr="002E3A5B" w:rsidRDefault="00445299" w:rsidP="00445299">
            <w:pPr>
              <w:rPr>
                <w:rFonts w:ascii="Verdana" w:hAnsi="Verdana"/>
                <w:color w:val="333333"/>
                <w:sz w:val="15"/>
                <w:szCs w:val="15"/>
              </w:rPr>
            </w:pPr>
          </w:p>
        </w:tc>
      </w:tr>
      <w:tr w:rsidR="00445299" w:rsidRPr="00557CB3" w:rsidTr="00445299">
        <w:trPr>
          <w:gridAfter w:val="1"/>
          <w:trHeight w:val="4978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445299" w:rsidRPr="00557CB3" w:rsidRDefault="00445299" w:rsidP="00445299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5"/>
                <w:szCs w:val="15"/>
                <w:lang w:val="pt-PT" w:eastAsia="pt-PT"/>
              </w:rPr>
            </w:pPr>
          </w:p>
        </w:tc>
      </w:tr>
    </w:tbl>
    <w:p w:rsidR="00746C49" w:rsidRPr="00445299" w:rsidRDefault="00746C49" w:rsidP="00557CB3">
      <w:pPr>
        <w:rPr>
          <w:sz w:val="20"/>
          <w:szCs w:val="20"/>
          <w:lang w:val="pt-PT"/>
        </w:rPr>
      </w:pPr>
    </w:p>
    <w:p w:rsidR="00445299" w:rsidRPr="00445299" w:rsidRDefault="00445299">
      <w:pPr>
        <w:rPr>
          <w:sz w:val="20"/>
          <w:szCs w:val="20"/>
          <w:lang w:val="pt-PT"/>
        </w:rPr>
      </w:pPr>
    </w:p>
    <w:sectPr w:rsidR="00445299" w:rsidRPr="00445299" w:rsidSect="00BA42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6C49"/>
    <w:rsid w:val="00070212"/>
    <w:rsid w:val="00226094"/>
    <w:rsid w:val="00321705"/>
    <w:rsid w:val="00445299"/>
    <w:rsid w:val="00557CB3"/>
    <w:rsid w:val="00586FC8"/>
    <w:rsid w:val="00723DB4"/>
    <w:rsid w:val="00737D8F"/>
    <w:rsid w:val="00746C49"/>
    <w:rsid w:val="00BA4291"/>
    <w:rsid w:val="00BC602C"/>
    <w:rsid w:val="00CF2B7C"/>
    <w:rsid w:val="00D1336F"/>
    <w:rsid w:val="00F82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291"/>
    <w:rPr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rtigotitulo">
    <w:name w:val="artigo_titulo"/>
    <w:basedOn w:val="Normal"/>
    <w:rsid w:val="0055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15"/>
      <w:szCs w:val="15"/>
      <w:lang w:val="pt-PT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Dualcomp, Lda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Encarnação</dc:creator>
  <cp:keywords/>
  <dc:description/>
  <cp:lastModifiedBy>Carlos Encarnação</cp:lastModifiedBy>
  <cp:revision>2</cp:revision>
  <dcterms:created xsi:type="dcterms:W3CDTF">2010-09-21T11:38:00Z</dcterms:created>
  <dcterms:modified xsi:type="dcterms:W3CDTF">2010-09-21T11:38:00Z</dcterms:modified>
</cp:coreProperties>
</file>